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6" w:rsidRPr="004816AA" w:rsidRDefault="00D235E6" w:rsidP="00955A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«Родная литература»</w:t>
      </w:r>
    </w:p>
    <w:p w:rsidR="00D235E6" w:rsidRPr="004816AA" w:rsidRDefault="00D235E6" w:rsidP="00955A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8 классов (базовый уровень, ФГОС)</w:t>
      </w:r>
    </w:p>
    <w:p w:rsidR="00D235E6" w:rsidRPr="004816AA" w:rsidRDefault="00D235E6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816AA">
        <w:rPr>
          <w:rFonts w:ascii="Times New Roman" w:hAnsi="Times New Roman" w:cs="Times New Roman"/>
          <w:sz w:val="24"/>
          <w:szCs w:val="24"/>
        </w:rPr>
        <w:t>Рабочая программа по родной литературе для 8 классов создана на основе федерального компонента государственного стандарта основного общего образования и «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образования» (Разработчики: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Беляева, М. А. Аристова, Ж. Н. </w:t>
      </w:r>
      <w:proofErr w:type="spell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D235E6" w:rsidRPr="004816AA" w:rsidRDefault="00D235E6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 (ФГОС) </w:t>
      </w:r>
      <w:r w:rsidRPr="004816AA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Первомайского района города Ростова-на-Дону «Школа №111имени дважды Героя Советского Союза Лелюшенко Д. Д.»</w:t>
      </w:r>
      <w:r w:rsidRPr="004816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5E6" w:rsidRPr="004816AA" w:rsidRDefault="00D235E6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D235E6" w:rsidRPr="004816AA" w:rsidRDefault="00D235E6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D235E6" w:rsidRPr="004816AA" w:rsidRDefault="00D235E6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D235E6" w:rsidRPr="004816AA" w:rsidRDefault="00D235E6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7E7DAE" w:rsidRPr="004816AA" w:rsidRDefault="00D235E6" w:rsidP="00481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16AA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7E7DAE" w:rsidRPr="004816AA" w:rsidRDefault="007E7DAE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родная литература»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тесно связан с предметом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язык». Изучение предмета «Родная литература»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обогащению речи школьников, развитию их речевой культуры,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и межкультурной компетенций.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«Родная литература (русская)» направлено на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школьников в изучении русской литературы как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особого, эстетического, средства познания русской национальной культуры и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 в ней. Учебный предмет «Родная (русская) литература» не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ущемляет права тех школьников, которые изучают иные родные языки и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литературы, поэтому учебное время, отведённое на изучение данного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не может рассматриваться как время для углублённого изучения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курса литературы, входящего в предметную область «Русский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литература».</w:t>
      </w:r>
    </w:p>
    <w:p w:rsidR="007E7DAE" w:rsidRPr="004816AA" w:rsidRDefault="007E7DAE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родной русской литературе не включает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изучаемые в основном курсе литературы, его задача –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литературный и культурный кругозор обучающихся за счёт их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r w:rsidRPr="004816AA">
        <w:rPr>
          <w:rFonts w:ascii="Times New Roman" w:hAnsi="Times New Roman" w:cs="Times New Roman"/>
          <w:sz w:val="24"/>
          <w:szCs w:val="24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фольклора,</w:t>
      </w: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«Родная литература (русская)» для 8 классов основной школы строится на сочетании проблемно-тематического, концентрического и хронологического принципов. </w:t>
      </w:r>
    </w:p>
    <w:p w:rsidR="007E7DAE" w:rsidRPr="004816AA" w:rsidRDefault="007E7DAE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«Родная литература (русская)» должно обеспечить</w:t>
      </w:r>
      <w:r w:rsidR="00612678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следующих </w:t>
      </w: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</w:t>
      </w: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Общероссийским гражданским сознанием и национальным самосознанием, чувством</w:t>
      </w:r>
      <w:r w:rsidR="00612678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 и гордости от принадлежности к многонациональному народу России;</w:t>
      </w: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познавательного интереса к родной русской</w:t>
      </w:r>
      <w:r w:rsidR="00612678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литературе, воспитание ценностного отношения к ней как хранителю</w:t>
      </w:r>
      <w:r w:rsidR="00BE233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историко-культурного опыта русского народа, включение обучающегося в</w:t>
      </w:r>
      <w:r w:rsidR="00BE233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культурно-языковое поле своего народа и приобщение к его культурному</w:t>
      </w:r>
      <w:r w:rsidR="00BE233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наследию;</w:t>
      </w:r>
    </w:p>
    <w:p w:rsidR="007E7DAE" w:rsidRPr="004816AA" w:rsidRDefault="00942C9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поколений,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 и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DA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сохранение русской культуры;</w:t>
      </w:r>
    </w:p>
    <w:p w:rsidR="00F87D23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необходимых для успешной социализации и самореализации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многонациональном российском государстве.</w:t>
      </w:r>
    </w:p>
    <w:p w:rsidR="00F87D23" w:rsidRPr="004816AA" w:rsidRDefault="009D00C1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направлен на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следующих задач: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 в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 единого исторического и культурного пространства России,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культур всех народов Российской Федерации;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родной русской литературы в передаче от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к поколению историко-культурных, нравственных, эстетических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ценностей;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 историей,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многообразии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национально-специфичных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и духовной кул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ьтуры русского народа в русской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литературе;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развивающемся явлении в контексте её взаимодействия с литературой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народов Российской Федерации, их взаимовлияния;</w:t>
      </w:r>
    </w:p>
    <w:p w:rsidR="00F87D23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русской литературе; создание устных и письменных высказываний,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суждения и оценки по поводу прочитанного;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литературы в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и учебной деятельности;</w:t>
      </w:r>
    </w:p>
    <w:p w:rsidR="009D00C1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предпочтений произведений родной русской литературы;</w:t>
      </w:r>
    </w:p>
    <w:p w:rsidR="00F87D23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родной русской </w:t>
      </w:r>
      <w:r w:rsidR="009D00C1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как средстве познания мира 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 эт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мире, гармонизации отношений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общества, многоаспектного диалога;</w:t>
      </w:r>
    </w:p>
    <w:p w:rsidR="00F4514F" w:rsidRPr="004816AA" w:rsidRDefault="00F4514F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поиска, анализа, обработки и презентации информации из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3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источников, включая Интернет, и др.</w:t>
      </w:r>
    </w:p>
    <w:p w:rsidR="00BE233E" w:rsidRPr="004816AA" w:rsidRDefault="00BE233E" w:rsidP="0048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AA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4816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816AA">
        <w:rPr>
          <w:rFonts w:ascii="Times New Roman" w:hAnsi="Times New Roman" w:cs="Times New Roman"/>
          <w:sz w:val="24"/>
          <w:szCs w:val="24"/>
        </w:rPr>
        <w:t>:</w:t>
      </w:r>
    </w:p>
    <w:p w:rsidR="00BE233E" w:rsidRPr="004816AA" w:rsidRDefault="00BE233E" w:rsidP="004816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hAnsi="Times New Roman" w:cs="Times New Roman"/>
          <w:sz w:val="24"/>
          <w:szCs w:val="24"/>
        </w:rPr>
        <w:t xml:space="preserve">Программы:  </w:t>
      </w:r>
      <w:proofErr w:type="gramStart"/>
      <w:r w:rsidRPr="004816AA">
        <w:rPr>
          <w:rFonts w:ascii="Times New Roman" w:hAnsi="Times New Roman" w:cs="Times New Roman"/>
          <w:sz w:val="24"/>
          <w:szCs w:val="24"/>
        </w:rPr>
        <w:t>«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образования» (Разработчики: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Беляева, М. А. Аристова, Ж. Н. </w:t>
      </w:r>
      <w:proofErr w:type="spell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E233E" w:rsidRPr="004816AA" w:rsidRDefault="00BE233E" w:rsidP="004816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Учебника: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русская литература: 8 класс: учебное пособие для общеобразовательных организаций/ О.М. Александрова, М.А. Аристова, Н.В. Беляева и др.- М.: Просвещение, 2021.</w:t>
      </w:r>
    </w:p>
    <w:p w:rsidR="00F87D23" w:rsidRPr="004816AA" w:rsidRDefault="00F87D23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родной русской литературы заложена мысль о том, что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включает в себя систему ценностных кодов, единых для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культурной традиции. Являясь средством не только их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сохранения, но и передачи подрастающему поколению, русская литература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тем самым преемственную связь прошлого, настоящего и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национально-культурной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сознании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:rsidR="00F87D23" w:rsidRPr="004816AA" w:rsidRDefault="00F87D23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Объединяющим принципом для содержания предметов «Родной язык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(русский)»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«Родная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(русская)»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культурно-исторический подход к представлению дидактического материала. На его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в программе учебного предмета «Родная литература (русская)»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проблемно-тематические блоки, каждый из которых включает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сопряжённые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духовную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материальную культуру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 в их исторической взаимосвязи.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формирующие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когнитивное пространство, которое является формой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существования русской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сознании как народа в целом, так и отдельного человека.</w:t>
      </w:r>
    </w:p>
    <w:p w:rsidR="00F4514F" w:rsidRPr="004816AA" w:rsidRDefault="00F87D23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учебного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«Родная литература (русская)», отличающие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 учебного предмета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«Литература», входящего в предметную область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и литература».</w:t>
      </w:r>
    </w:p>
    <w:p w:rsidR="00F87D23" w:rsidRPr="004816AA" w:rsidRDefault="00F87D23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родной русской литературы обусловлена:</w:t>
      </w:r>
    </w:p>
    <w:p w:rsidR="00BE233E" w:rsidRPr="004816AA" w:rsidRDefault="00F87D23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отбором произведений русской литературы, в которых наиболее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 выражено их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национально-культурное своеобразие (например, русский</w:t>
      </w:r>
      <w:r w:rsidR="00F4514F" w:rsidRPr="0048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характер, обычаи и традиции русского народа), духовные</w:t>
      </w:r>
      <w:r w:rsidR="00BE233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14F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русской культуры;</w:t>
      </w:r>
    </w:p>
    <w:p w:rsidR="00F4514F" w:rsidRPr="004816AA" w:rsidRDefault="00F4514F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более подробным освещением историко-культурного фона эпохи</w:t>
      </w:r>
      <w:r w:rsidR="00BE233E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изучаемых литературных произведений, расширенным историко-культурным комментарием к ним.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A917E2" w:rsidRPr="004816AA" w:rsidRDefault="00A917E2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российского общества;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и готовность 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неприятие любых нарушений социальных (в том числе моральных и правовых) норм; ориентация </w:t>
      </w:r>
      <w:r w:rsidR="00623C5B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моральные ценности и нормы в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нравственного выбора; оценочн</w:t>
      </w:r>
      <w:r w:rsidR="00623C5B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отношение к своему поведению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поступкам, а также к поведению и поступкам других.</w:t>
      </w:r>
    </w:p>
    <w:p w:rsidR="00A917E2" w:rsidRPr="004816AA" w:rsidRDefault="00623C5B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 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цели своего обучения, ставить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формулировать для себя новые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 учебе и познавательной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планирова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пути достижения целей, в том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альтернативные, осознанно выбира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наиболее эффективные способы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познавательных задач;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 планируемыми результатами, осуществлять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процессе достижения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результата, определять способы действий в рамках пред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ложенных условий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корректировать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 в соответствии с изменяющейся ситуацией; оценивать правильность выполнения учебной задачи,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возможности ее решения;</w:t>
      </w:r>
    </w:p>
    <w:p w:rsidR="00623C5B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и осуществления осознанного выбора в учебной и познавательной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917E2"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ознавательные УУД: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для классификации,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(индуктивное, дедуктивное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аналогии) и делать выводы;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создавать, применять и преобразовывать знаки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символы, модели и схемы для решения учебных и познавательных задач;</w:t>
      </w:r>
    </w:p>
    <w:p w:rsidR="00A917E2" w:rsidRPr="004816AA" w:rsidRDefault="00623C5B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  <w:r w:rsidR="00623C5B"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917E2" w:rsidRPr="004816AA" w:rsidRDefault="00B9609C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сотрудничество и совместную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 учителем и сверстник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ами; работать индивидуально и в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группе: находить общее решение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разрешать конфликты на основе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согласования позиций и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интересов; формулировать, аргументировать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свое мнение;</w:t>
      </w:r>
    </w:p>
    <w:p w:rsidR="00A917E2" w:rsidRPr="004816AA" w:rsidRDefault="00B9609C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осознанно использовать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средства в соответствии с задачей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</w:p>
    <w:p w:rsidR="00A917E2" w:rsidRPr="004816AA" w:rsidRDefault="00B9609C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потребностей;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речью,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монологической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контекстной речью;</w:t>
      </w:r>
    </w:p>
    <w:p w:rsidR="00A917E2" w:rsidRPr="004816AA" w:rsidRDefault="00B9609C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компетентности в области использования информационно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икационных технологий; развитие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к овладению культурой ак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тивного пользования словарями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поисковыми системами.</w:t>
      </w:r>
    </w:p>
    <w:p w:rsidR="00B9609C" w:rsidRPr="004816AA" w:rsidRDefault="00A917E2" w:rsidP="00955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="00B9609C"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A917E2" w:rsidRPr="004816AA" w:rsidRDefault="00B9609C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умения выделять проблематику и понимать эстетическое своеобразие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о л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егендарных героях земли русской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предс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тавлений о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идеалах русского народа;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ключевых для русского наци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онального сознания культурных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смыслов в произведениях;</w:t>
      </w:r>
    </w:p>
    <w:p w:rsidR="00A917E2" w:rsidRPr="004816AA" w:rsidRDefault="004816AA" w:rsidP="004816AA">
      <w:pPr>
        <w:shd w:val="clear" w:color="auto" w:fill="FFFFFF"/>
        <w:tabs>
          <w:tab w:val="left" w:pos="5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тературы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контексте культур народ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России; русские национальные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в произведениях о православном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праздновании Троицы и о родстве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 русских людей;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р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усском национальном характере в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 о войне; о русском челов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еке как хранителе национального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сознания; трудной поре взросления; о языке русской поэзии;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давать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 и идейно-эстетический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фольклорного и литературного текст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самостоятельно и воспринимать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текст как послание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 читателю, современнику и потомку; создавать развернутые историко-культурные комментарии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тексты интерпретирующ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характера в формате анализа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эпизода, ответа на проблемный вопр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ос; самостоятельно сопоставлять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словесного искусства с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других искусств; самостоятельно отбирать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дл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внеклассного чтения;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самостоятельной проектно-исследовательской деятельности 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ее результатов, навык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работы с разными источниками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 овладения основными способами её обработки и презентации.</w:t>
      </w:r>
    </w:p>
    <w:p w:rsidR="00A917E2" w:rsidRPr="004816AA" w:rsidRDefault="004816AA" w:rsidP="0048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 1: Россия – родина моя.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Преданья старины глубокой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Легендарный герой земли русской Иван Сусанин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Н. Марков. «Сусанин».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А. Ильина. «Во время грозного и злого поединка…»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Н. Полевой. «Избранник Божий» (главы из романа).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Города земли русской.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Золотому кольцу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К. Сологуб. «Сквозь туман едва заметный…»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Кузмин. «Я знаю вас не понаслышке…»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Кобзев. «Поездка в Суздаль».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Степанов. «Золотое кольцо».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3.Родные просторы.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 – русская река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«Уж ты, Волга-река, Волга-матушка!..» (русская народная песня).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Некрасов. «Люблю я кра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ткой той поры…» (из поэмы «Горе 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 Наума»).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С. Высоцкий. «Песня о Волге».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Розанов. «Русский Нил» (фрагмент).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2:</w:t>
      </w:r>
      <w:r w:rsidR="00A917E2"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Русские традиции.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Праздники русского мира (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Бунин. «Троица».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Есенин. «Троицыно утро, утренний канон…»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И. </w:t>
      </w:r>
      <w:proofErr w:type="spell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Рыленков</w:t>
      </w:r>
      <w:proofErr w:type="spell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gram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 высказать без слов…»</w:t>
      </w:r>
      <w:r w:rsidR="004816AA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Новиков. «Троицкая кукушка».</w:t>
      </w:r>
    </w:p>
    <w:p w:rsidR="00A917E2" w:rsidRPr="004816AA" w:rsidRDefault="004816AA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родного дома (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 душ</w:t>
      </w:r>
      <w:r w:rsidR="00A917E2"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А. Абрамов. «Валенки».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В. Михеева. «Не предавай меня!» (главы из повести).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48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Б. Пастернак. «Радость жизни».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аздел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3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: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усский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характер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–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русская</w:t>
      </w:r>
      <w:r w:rsidRPr="00955A9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955A91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душа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до ордена – была бы Родина (</w:t>
      </w: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 на войне</w:t>
      </w: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Э. Н. </w:t>
      </w:r>
      <w:proofErr w:type="spellStart"/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Веркин</w:t>
      </w:r>
      <w:proofErr w:type="spellEnd"/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«Облачный полк» (главы).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 </w:t>
      </w: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Загадки русской души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End"/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Сеятель твой и хранитель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 С. Тургенев. «Сфинкс».</w:t>
      </w:r>
    </w:p>
    <w:p w:rsidR="00955A91" w:rsidRPr="00955A91" w:rsidRDefault="00955A91" w:rsidP="00955A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5A9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Ф. М. Достоевский. «Мужик Марей».</w:t>
      </w:r>
    </w:p>
    <w:p w:rsidR="00A917E2" w:rsidRPr="004816AA" w:rsidRDefault="00A917E2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DAE" w:rsidRPr="004816AA" w:rsidRDefault="007E7DAE" w:rsidP="0048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E7DAE" w:rsidRPr="00481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FB" w:rsidRDefault="001C1FFB" w:rsidP="00955A91">
      <w:pPr>
        <w:spacing w:after="0" w:line="240" w:lineRule="auto"/>
      </w:pPr>
      <w:r>
        <w:separator/>
      </w:r>
    </w:p>
  </w:endnote>
  <w:endnote w:type="continuationSeparator" w:id="0">
    <w:p w:rsidR="001C1FFB" w:rsidRDefault="001C1FFB" w:rsidP="009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96102"/>
      <w:docPartObj>
        <w:docPartGallery w:val="Page Numbers (Bottom of Page)"/>
        <w:docPartUnique/>
      </w:docPartObj>
    </w:sdtPr>
    <w:sdtContent>
      <w:p w:rsidR="00955A91" w:rsidRDefault="00955A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55A91" w:rsidRDefault="00955A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FB" w:rsidRDefault="001C1FFB" w:rsidP="00955A91">
      <w:pPr>
        <w:spacing w:after="0" w:line="240" w:lineRule="auto"/>
      </w:pPr>
      <w:r>
        <w:separator/>
      </w:r>
    </w:p>
  </w:footnote>
  <w:footnote w:type="continuationSeparator" w:id="0">
    <w:p w:rsidR="001C1FFB" w:rsidRDefault="001C1FFB" w:rsidP="0095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32C"/>
    <w:multiLevelType w:val="hybridMultilevel"/>
    <w:tmpl w:val="75F491CC"/>
    <w:lvl w:ilvl="0" w:tplc="5EAC79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C6929"/>
    <w:multiLevelType w:val="hybridMultilevel"/>
    <w:tmpl w:val="7F2E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6"/>
    <w:rsid w:val="001C1FFB"/>
    <w:rsid w:val="004816AA"/>
    <w:rsid w:val="00612678"/>
    <w:rsid w:val="00623C5B"/>
    <w:rsid w:val="00783CE8"/>
    <w:rsid w:val="007E7DAE"/>
    <w:rsid w:val="00942C93"/>
    <w:rsid w:val="00955A91"/>
    <w:rsid w:val="009D00C1"/>
    <w:rsid w:val="00A917E2"/>
    <w:rsid w:val="00B9609C"/>
    <w:rsid w:val="00BE233E"/>
    <w:rsid w:val="00C90381"/>
    <w:rsid w:val="00D235E6"/>
    <w:rsid w:val="00F4514F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A91"/>
  </w:style>
  <w:style w:type="paragraph" w:styleId="a6">
    <w:name w:val="footer"/>
    <w:basedOn w:val="a"/>
    <w:link w:val="a7"/>
    <w:uiPriority w:val="99"/>
    <w:unhideWhenUsed/>
    <w:rsid w:val="009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A91"/>
  </w:style>
  <w:style w:type="paragraph" w:styleId="a6">
    <w:name w:val="footer"/>
    <w:basedOn w:val="a"/>
    <w:link w:val="a7"/>
    <w:uiPriority w:val="99"/>
    <w:unhideWhenUsed/>
    <w:rsid w:val="009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AED2-8021-4888-BF5B-22D1A214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2021-10-14T05:20:00Z</dcterms:created>
  <dcterms:modified xsi:type="dcterms:W3CDTF">2021-10-14T11:42:00Z</dcterms:modified>
</cp:coreProperties>
</file>